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07F81" w14:textId="77777777" w:rsidR="001C5B79" w:rsidRDefault="001C5B79" w:rsidP="001C5B79">
      <w:pPr>
        <w:spacing w:afterLines="100" w:after="312" w:line="500" w:lineRule="exact"/>
        <w:jc w:val="left"/>
        <w:rPr>
          <w:rFonts w:ascii="楷体" w:eastAsia="楷体" w:hAnsi="楷体" w:hint="eastAsia"/>
          <w:sz w:val="28"/>
        </w:rPr>
      </w:pPr>
      <w:r>
        <w:rPr>
          <w:rFonts w:ascii="楷体" w:eastAsia="楷体" w:hAnsi="楷体" w:hint="eastAsia"/>
          <w:sz w:val="28"/>
        </w:rPr>
        <w:t>附件</w:t>
      </w:r>
    </w:p>
    <w:p w14:paraId="1E68408C" w14:textId="77777777" w:rsidR="001C5B79" w:rsidRDefault="001C5B79" w:rsidP="001C5B79">
      <w:pPr>
        <w:spacing w:afterLines="100" w:after="312" w:line="500" w:lineRule="exact"/>
        <w:jc w:val="left"/>
        <w:rPr>
          <w:rFonts w:ascii="楷体" w:eastAsia="楷体" w:hAnsi="楷体" w:hint="eastAsia"/>
          <w:sz w:val="28"/>
        </w:rPr>
      </w:pPr>
      <w:r>
        <w:rPr>
          <w:rFonts w:ascii="楷体" w:eastAsia="楷体" w:hAnsi="楷体" w:hint="eastAsia"/>
          <w:sz w:val="28"/>
        </w:rPr>
        <w:t>“近地面探测全国重点实验室第二届学术年会”征文</w:t>
      </w:r>
    </w:p>
    <w:p w14:paraId="2080F5AE" w14:textId="77777777" w:rsidR="001C5B79" w:rsidRDefault="001C5B79" w:rsidP="001C5B79">
      <w:pPr>
        <w:spacing w:afterLines="50" w:after="156" w:line="500" w:lineRule="exact"/>
        <w:jc w:val="center"/>
        <w:outlineLvl w:val="0"/>
        <w:rPr>
          <w:rFonts w:ascii="方正小标宋简体" w:eastAsia="方正小标宋简体" w:hAnsi="楷体" w:hint="eastAsia"/>
          <w:sz w:val="44"/>
        </w:rPr>
      </w:pPr>
      <w:r>
        <w:rPr>
          <w:rFonts w:ascii="方正小标宋简体" w:eastAsia="方正小标宋简体" w:hAnsi="楷体" w:hint="eastAsia"/>
          <w:sz w:val="44"/>
        </w:rPr>
        <w:t>论文题目</w:t>
      </w:r>
    </w:p>
    <w:p w14:paraId="0E5DDE3E" w14:textId="77777777" w:rsidR="001C5B79" w:rsidRDefault="001C5B79" w:rsidP="001C5B79">
      <w:pPr>
        <w:jc w:val="center"/>
        <w:rPr>
          <w:rFonts w:ascii="楷体" w:eastAsia="楷体" w:hAnsi="楷体" w:hint="eastAsia"/>
          <w:sz w:val="28"/>
          <w:szCs w:val="28"/>
        </w:rPr>
      </w:pPr>
      <w:bookmarkStart w:id="0" w:name="OLE_LINK1"/>
      <w:r>
        <w:rPr>
          <w:rFonts w:ascii="楷体" w:eastAsia="楷体" w:hAnsi="楷体" w:hint="eastAsia"/>
          <w:sz w:val="28"/>
          <w:szCs w:val="28"/>
        </w:rPr>
        <w:t>作者1</w:t>
      </w:r>
      <w:bookmarkEnd w:id="0"/>
      <w:r>
        <w:rPr>
          <w:rFonts w:ascii="楷体" w:eastAsia="楷体" w:hAnsi="楷体" w:hint="eastAsia"/>
          <w:sz w:val="28"/>
          <w:szCs w:val="28"/>
        </w:rPr>
        <w:t xml:space="preserve">，作者2，作者3，作者4 </w:t>
      </w:r>
    </w:p>
    <w:p w14:paraId="4223B5AF" w14:textId="77777777" w:rsidR="001C5B79" w:rsidRDefault="001C5B79" w:rsidP="001C5B79">
      <w:pPr>
        <w:jc w:val="center"/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单位全称</w:t>
      </w:r>
      <w:r>
        <w:rPr>
          <w:rFonts w:ascii="楷体" w:eastAsia="楷体" w:hAnsi="楷体"/>
          <w:sz w:val="28"/>
          <w:szCs w:val="28"/>
        </w:rPr>
        <w:t xml:space="preserve">, </w:t>
      </w:r>
      <w:r>
        <w:rPr>
          <w:rFonts w:ascii="楷体" w:eastAsia="楷体" w:hAnsi="楷体" w:hint="eastAsia"/>
          <w:sz w:val="28"/>
          <w:szCs w:val="28"/>
        </w:rPr>
        <w:t>邮编，城市</w:t>
      </w:r>
      <w:r>
        <w:rPr>
          <w:rFonts w:ascii="楷体" w:eastAsia="楷体" w:hAnsi="楷体"/>
          <w:sz w:val="28"/>
          <w:szCs w:val="28"/>
        </w:rPr>
        <w:t xml:space="preserve"> </w:t>
      </w:r>
    </w:p>
    <w:p w14:paraId="6EFDC726" w14:textId="77777777" w:rsidR="001C5B79" w:rsidRDefault="001C5B79" w:rsidP="001C5B79">
      <w:pPr>
        <w:jc w:val="left"/>
        <w:rPr>
          <w:rFonts w:ascii="楷体" w:eastAsia="楷体" w:hAnsi="楷体" w:hint="eastAsia"/>
          <w:sz w:val="24"/>
          <w:szCs w:val="28"/>
        </w:rPr>
      </w:pPr>
      <w:r>
        <w:rPr>
          <w:rFonts w:ascii="黑体" w:eastAsia="黑体" w:hAnsi="黑体" w:hint="eastAsia"/>
          <w:sz w:val="24"/>
          <w:szCs w:val="28"/>
        </w:rPr>
        <w:t>摘要：</w:t>
      </w:r>
      <w:r>
        <w:rPr>
          <w:rFonts w:ascii="楷体" w:eastAsia="楷体" w:hAnsi="楷体" w:hint="eastAsia"/>
          <w:sz w:val="24"/>
          <w:szCs w:val="28"/>
        </w:rPr>
        <w:t>XXX。</w:t>
      </w:r>
    </w:p>
    <w:p w14:paraId="18CDEF13" w14:textId="77777777" w:rsidR="001C5B79" w:rsidRDefault="001C5B79" w:rsidP="001C5B79">
      <w:pPr>
        <w:spacing w:line="500" w:lineRule="exact"/>
        <w:jc w:val="left"/>
        <w:rPr>
          <w:rFonts w:ascii="楷体" w:eastAsia="楷体" w:hAnsi="楷体" w:hint="eastAsia"/>
          <w:sz w:val="24"/>
          <w:szCs w:val="28"/>
        </w:rPr>
      </w:pPr>
      <w:r>
        <w:rPr>
          <w:rFonts w:ascii="黑体" w:eastAsia="黑体" w:hAnsi="黑体" w:hint="eastAsia"/>
          <w:sz w:val="24"/>
          <w:szCs w:val="28"/>
        </w:rPr>
        <w:t>关键词：</w:t>
      </w:r>
      <w:r>
        <w:rPr>
          <w:rFonts w:ascii="楷体" w:eastAsia="楷体" w:hAnsi="楷体" w:hint="eastAsia"/>
          <w:sz w:val="24"/>
          <w:szCs w:val="28"/>
        </w:rPr>
        <w:t>XX；XX；XX；XX；XX</w:t>
      </w:r>
    </w:p>
    <w:p w14:paraId="2F595F87" w14:textId="77777777" w:rsidR="001C5B79" w:rsidRDefault="001C5B79" w:rsidP="001C5B79">
      <w:pPr>
        <w:pStyle w:val="a9"/>
        <w:spacing w:beforeLines="100" w:before="312" w:line="500" w:lineRule="exact"/>
        <w:outlineLvl w:val="0"/>
        <w:rPr>
          <w:rFonts w:ascii="黑体" w:eastAsia="黑体" w:hAnsi="黑体" w:hint="eastAsia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1.引言</w:t>
      </w:r>
    </w:p>
    <w:p w14:paraId="12B29DA8" w14:textId="77777777" w:rsidR="001C5B79" w:rsidRDefault="001C5B79" w:rsidP="001C5B79">
      <w:pPr>
        <w:pStyle w:val="a9"/>
        <w:spacing w:line="500" w:lineRule="exact"/>
        <w:ind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XXXX</w:t>
      </w:r>
      <w:r>
        <w:rPr>
          <w:rFonts w:ascii="仿宋" w:eastAsia="仿宋" w:hAnsi="仿宋" w:hint="eastAsia"/>
          <w:sz w:val="28"/>
          <w:szCs w:val="32"/>
          <w:vertAlign w:val="superscript"/>
        </w:rPr>
        <w:t>[</w:t>
      </w:r>
      <w:r>
        <w:rPr>
          <w:rFonts w:ascii="仿宋" w:eastAsia="仿宋" w:hAnsi="仿宋"/>
          <w:sz w:val="28"/>
          <w:szCs w:val="32"/>
          <w:vertAlign w:val="superscript"/>
        </w:rPr>
        <w:t>1-3]</w:t>
      </w:r>
      <w:r>
        <w:rPr>
          <w:rFonts w:ascii="仿宋" w:eastAsia="仿宋" w:hAnsi="仿宋" w:hint="eastAsia"/>
          <w:sz w:val="28"/>
          <w:szCs w:val="32"/>
        </w:rPr>
        <w:t>。</w:t>
      </w:r>
    </w:p>
    <w:p w14:paraId="6956E0D0" w14:textId="77777777" w:rsidR="001C5B79" w:rsidRDefault="001C5B79" w:rsidP="001C5B79">
      <w:pPr>
        <w:pStyle w:val="a9"/>
        <w:rPr>
          <w:rFonts w:ascii="黑体" w:eastAsia="黑体" w:hAnsi="黑体" w:hint="eastAsia"/>
          <w:sz w:val="28"/>
          <w:szCs w:val="32"/>
        </w:rPr>
      </w:pPr>
      <w:r>
        <w:rPr>
          <w:noProof/>
        </w:rPr>
        <w:drawing>
          <wp:inline distT="0" distB="0" distL="114300" distR="114300" wp14:anchorId="5C3EA245" wp14:editId="69E424C1">
            <wp:extent cx="5397500" cy="2967355"/>
            <wp:effectExtent l="0" t="0" r="0" b="4445"/>
            <wp:docPr id="2" name="图片 1" descr="1746701964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174670196484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296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B80E6" w14:textId="77777777" w:rsidR="001C5B79" w:rsidRDefault="001C5B79" w:rsidP="001C5B79">
      <w:pPr>
        <w:tabs>
          <w:tab w:val="left" w:pos="720"/>
        </w:tabs>
        <w:jc w:val="center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 w:hint="eastAsia"/>
          <w:b/>
          <w:bCs/>
          <w:szCs w:val="21"/>
        </w:rPr>
        <w:t>图</w:t>
      </w:r>
      <w:r>
        <w:rPr>
          <w:rFonts w:ascii="Times New Roman" w:eastAsia="宋体" w:hAnsi="Times New Roman" w:cs="Times New Roman" w:hint="eastAsia"/>
          <w:b/>
          <w:bCs/>
          <w:szCs w:val="21"/>
        </w:rPr>
        <w:t xml:space="preserve">1 </w:t>
      </w:r>
      <w:r>
        <w:rPr>
          <w:rFonts w:ascii="Times New Roman" w:eastAsia="宋体" w:hAnsi="Times New Roman" w:cs="Times New Roman" w:hint="eastAsia"/>
          <w:b/>
          <w:bCs/>
          <w:szCs w:val="21"/>
        </w:rPr>
        <w:t>草地环境撒布地雷数据</w:t>
      </w:r>
    </w:p>
    <w:p w14:paraId="7F8CE2A0" w14:textId="77777777" w:rsidR="001C5B79" w:rsidRDefault="001C5B79" w:rsidP="001C5B79">
      <w:pPr>
        <w:tabs>
          <w:tab w:val="left" w:pos="720"/>
        </w:tabs>
        <w:jc w:val="center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 w:hint="eastAsia"/>
          <w:b/>
          <w:bCs/>
          <w:szCs w:val="21"/>
        </w:rPr>
        <w:t>表</w:t>
      </w:r>
      <w:r>
        <w:rPr>
          <w:rFonts w:ascii="Times New Roman" w:eastAsia="宋体" w:hAnsi="Times New Roman" w:cs="Times New Roman" w:hint="eastAsia"/>
          <w:b/>
          <w:bCs/>
          <w:szCs w:val="21"/>
        </w:rPr>
        <w:t xml:space="preserve">1 </w:t>
      </w:r>
      <w:r>
        <w:rPr>
          <w:rFonts w:ascii="Times New Roman" w:eastAsia="宋体" w:hAnsi="Times New Roman" w:cs="Times New Roman" w:hint="eastAsia"/>
          <w:b/>
          <w:bCs/>
          <w:szCs w:val="21"/>
        </w:rPr>
        <w:t>草地环境撒布地雷数据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C5B79" w14:paraId="600617FD" w14:textId="77777777" w:rsidTr="00A1169B">
        <w:tc>
          <w:tcPr>
            <w:tcW w:w="2123" w:type="dxa"/>
          </w:tcPr>
          <w:p w14:paraId="5ADF039E" w14:textId="77777777" w:rsidR="001C5B79" w:rsidRDefault="001C5B79" w:rsidP="00A1169B">
            <w:pPr>
              <w:tabs>
                <w:tab w:val="left" w:pos="720"/>
              </w:tabs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3" w:type="dxa"/>
          </w:tcPr>
          <w:p w14:paraId="389AA907" w14:textId="77777777" w:rsidR="001C5B79" w:rsidRDefault="001C5B79" w:rsidP="00A1169B">
            <w:pPr>
              <w:tabs>
                <w:tab w:val="left" w:pos="720"/>
              </w:tabs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4" w:type="dxa"/>
          </w:tcPr>
          <w:p w14:paraId="20534936" w14:textId="77777777" w:rsidR="001C5B79" w:rsidRDefault="001C5B79" w:rsidP="00A1169B">
            <w:pPr>
              <w:tabs>
                <w:tab w:val="left" w:pos="720"/>
              </w:tabs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4" w:type="dxa"/>
          </w:tcPr>
          <w:p w14:paraId="362C6406" w14:textId="77777777" w:rsidR="001C5B79" w:rsidRDefault="001C5B79" w:rsidP="00A1169B">
            <w:pPr>
              <w:tabs>
                <w:tab w:val="left" w:pos="720"/>
              </w:tabs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C5B79" w14:paraId="174203AD" w14:textId="77777777" w:rsidTr="00A1169B">
        <w:tc>
          <w:tcPr>
            <w:tcW w:w="2123" w:type="dxa"/>
          </w:tcPr>
          <w:p w14:paraId="64D32EA2" w14:textId="77777777" w:rsidR="001C5B79" w:rsidRDefault="001C5B79" w:rsidP="00A1169B">
            <w:pPr>
              <w:tabs>
                <w:tab w:val="left" w:pos="720"/>
              </w:tabs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3" w:type="dxa"/>
          </w:tcPr>
          <w:p w14:paraId="14B0E202" w14:textId="77777777" w:rsidR="001C5B79" w:rsidRDefault="001C5B79" w:rsidP="00A1169B">
            <w:pPr>
              <w:tabs>
                <w:tab w:val="left" w:pos="720"/>
              </w:tabs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4" w:type="dxa"/>
          </w:tcPr>
          <w:p w14:paraId="60DB2271" w14:textId="77777777" w:rsidR="001C5B79" w:rsidRDefault="001C5B79" w:rsidP="00A1169B">
            <w:pPr>
              <w:tabs>
                <w:tab w:val="left" w:pos="720"/>
              </w:tabs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4" w:type="dxa"/>
          </w:tcPr>
          <w:p w14:paraId="51C54056" w14:textId="77777777" w:rsidR="001C5B79" w:rsidRDefault="001C5B79" w:rsidP="00A1169B">
            <w:pPr>
              <w:tabs>
                <w:tab w:val="left" w:pos="720"/>
              </w:tabs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C5B79" w14:paraId="17BBAD37" w14:textId="77777777" w:rsidTr="00A1169B">
        <w:tc>
          <w:tcPr>
            <w:tcW w:w="2123" w:type="dxa"/>
          </w:tcPr>
          <w:p w14:paraId="5A93D4EB" w14:textId="77777777" w:rsidR="001C5B79" w:rsidRDefault="001C5B79" w:rsidP="00A1169B">
            <w:pPr>
              <w:tabs>
                <w:tab w:val="left" w:pos="720"/>
              </w:tabs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3" w:type="dxa"/>
          </w:tcPr>
          <w:p w14:paraId="745C29BD" w14:textId="77777777" w:rsidR="001C5B79" w:rsidRDefault="001C5B79" w:rsidP="00A1169B">
            <w:pPr>
              <w:tabs>
                <w:tab w:val="left" w:pos="720"/>
              </w:tabs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4" w:type="dxa"/>
          </w:tcPr>
          <w:p w14:paraId="0EBA26DB" w14:textId="77777777" w:rsidR="001C5B79" w:rsidRDefault="001C5B79" w:rsidP="00A1169B">
            <w:pPr>
              <w:tabs>
                <w:tab w:val="left" w:pos="720"/>
              </w:tabs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4" w:type="dxa"/>
          </w:tcPr>
          <w:p w14:paraId="16716851" w14:textId="77777777" w:rsidR="001C5B79" w:rsidRDefault="001C5B79" w:rsidP="00A1169B">
            <w:pPr>
              <w:tabs>
                <w:tab w:val="left" w:pos="720"/>
              </w:tabs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15F0DCE4" w14:textId="77777777" w:rsidR="001C5B79" w:rsidRDefault="001C5B79" w:rsidP="001C5B79">
      <w:pPr>
        <w:pStyle w:val="a9"/>
        <w:spacing w:line="500" w:lineRule="exact"/>
        <w:ind w:firstLine="560"/>
        <w:jc w:val="right"/>
        <w:rPr>
          <w:rFonts w:ascii="Times New Roman" w:eastAsia="仿宋" w:hAnsi="Times New Roman" w:cs="Times New Roman"/>
          <w:sz w:val="28"/>
          <w:szCs w:val="32"/>
        </w:rPr>
      </w:pPr>
      <w:r>
        <w:rPr>
          <w:rFonts w:ascii="Times New Roman" w:eastAsia="仿宋" w:hAnsi="Times New Roman" w:cs="Times New Roman"/>
          <w:sz w:val="28"/>
          <w:szCs w:val="32"/>
        </w:rPr>
        <w:t xml:space="preserve">    (1)</w:t>
      </w:r>
    </w:p>
    <w:p w14:paraId="5456DC5C" w14:textId="77777777" w:rsidR="001C5B79" w:rsidRDefault="001C5B79" w:rsidP="001C5B79">
      <w:pPr>
        <w:pStyle w:val="a9"/>
        <w:spacing w:line="500" w:lineRule="exact"/>
        <w:outlineLvl w:val="1"/>
        <w:rPr>
          <w:rFonts w:ascii="楷体" w:eastAsia="楷体" w:hAnsi="楷体" w:hint="eastAsia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1</w:t>
      </w:r>
      <w:r>
        <w:rPr>
          <w:rFonts w:ascii="黑体" w:eastAsia="黑体" w:hAnsi="黑体"/>
          <w:sz w:val="28"/>
          <w:szCs w:val="32"/>
        </w:rPr>
        <w:t xml:space="preserve">.1 </w:t>
      </w:r>
      <w:r>
        <w:rPr>
          <w:rFonts w:ascii="楷体" w:eastAsia="楷体" w:hAnsi="楷体" w:hint="eastAsia"/>
          <w:sz w:val="28"/>
          <w:szCs w:val="32"/>
        </w:rPr>
        <w:t>国外技术解决途径现状</w:t>
      </w:r>
    </w:p>
    <w:p w14:paraId="2350A4D8" w14:textId="77777777" w:rsidR="001C5B79" w:rsidRDefault="001C5B79" w:rsidP="001C5B79">
      <w:pPr>
        <w:pStyle w:val="a9"/>
        <w:spacing w:line="500" w:lineRule="exact"/>
        <w:outlineLvl w:val="1"/>
        <w:rPr>
          <w:rFonts w:ascii="仿宋" w:eastAsia="仿宋" w:hAnsi="仿宋" w:hint="eastAsia"/>
          <w:b/>
          <w:sz w:val="28"/>
          <w:szCs w:val="32"/>
        </w:rPr>
      </w:pPr>
      <w:r>
        <w:rPr>
          <w:rFonts w:ascii="仿宋" w:eastAsia="仿宋" w:hAnsi="仿宋" w:hint="eastAsia"/>
          <w:b/>
          <w:sz w:val="28"/>
          <w:szCs w:val="32"/>
        </w:rPr>
        <w:t>1.1.1 美国：体系化推进与“马赛克战”概念引领</w:t>
      </w:r>
    </w:p>
    <w:p w14:paraId="67D0A9C4" w14:textId="77777777" w:rsidR="001C5B79" w:rsidRDefault="001C5B79" w:rsidP="001C5B79">
      <w:pPr>
        <w:pStyle w:val="a9"/>
        <w:spacing w:line="500" w:lineRule="exact"/>
        <w:ind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lastRenderedPageBreak/>
        <w:t>美国国防高级研究计划局、各军种实验室及军工巨头构成了强大的研发体系。其技术途径突出表现为：一是概念先行，以“马赛克战”、</w:t>
      </w:r>
    </w:p>
    <w:p w14:paraId="4B0D9FFD" w14:textId="77777777" w:rsidR="001C5B79" w:rsidRDefault="001C5B79" w:rsidP="001C5B79">
      <w:pPr>
        <w:outlineLvl w:val="0"/>
        <w:rPr>
          <w:rFonts w:ascii="黑体" w:eastAsia="黑体" w:hAnsi="黑体" w:hint="eastAsia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参考文献</w:t>
      </w:r>
    </w:p>
    <w:p w14:paraId="64BF9A4E" w14:textId="77777777" w:rsidR="001C5B79" w:rsidRDefault="001C5B79" w:rsidP="001C5B79">
      <w:pPr>
        <w:pStyle w:val="a9"/>
        <w:spacing w:line="500" w:lineRule="exact"/>
        <w:rPr>
          <w:rFonts w:ascii="Times New Roman" w:eastAsia="仿宋" w:hAnsi="Times New Roman" w:cs="Times New Roman"/>
          <w:sz w:val="28"/>
          <w:szCs w:val="32"/>
        </w:rPr>
      </w:pPr>
      <w:r>
        <w:rPr>
          <w:rFonts w:ascii="Times New Roman" w:eastAsia="仿宋" w:hAnsi="Times New Roman" w:cs="Times New Roman"/>
          <w:sz w:val="28"/>
          <w:szCs w:val="32"/>
        </w:rPr>
        <w:t xml:space="preserve">[1] Maghsoudi Y, Salehi S, </w:t>
      </w:r>
      <w:proofErr w:type="spellStart"/>
      <w:r>
        <w:rPr>
          <w:rFonts w:ascii="Times New Roman" w:eastAsia="仿宋" w:hAnsi="Times New Roman" w:cs="Times New Roman"/>
          <w:sz w:val="28"/>
          <w:szCs w:val="32"/>
        </w:rPr>
        <w:t>Homayouni</w:t>
      </w:r>
      <w:proofErr w:type="spellEnd"/>
      <w:r>
        <w:rPr>
          <w:rFonts w:ascii="Times New Roman" w:eastAsia="仿宋" w:hAnsi="Times New Roman" w:cs="Times New Roman"/>
          <w:sz w:val="28"/>
          <w:szCs w:val="32"/>
        </w:rPr>
        <w:t xml:space="preserve"> S. Landmine detection using deep learning and hyperspectral imaging[J]. IEEE Journal of Selected Topics in Applied Earth Observations and Remote Sensing, 2021, 14: 5694-5706.</w:t>
      </w:r>
    </w:p>
    <w:p w14:paraId="258F83AB" w14:textId="77777777" w:rsidR="001C5B79" w:rsidRDefault="001C5B79" w:rsidP="001C5B79">
      <w:pPr>
        <w:pStyle w:val="a9"/>
        <w:spacing w:line="500" w:lineRule="exact"/>
        <w:rPr>
          <w:rFonts w:ascii="仿宋" w:eastAsia="仿宋" w:hAnsi="仿宋" w:hint="eastAsia"/>
          <w:sz w:val="28"/>
          <w:szCs w:val="32"/>
        </w:rPr>
      </w:pPr>
    </w:p>
    <w:p w14:paraId="0DBB0F17" w14:textId="77777777" w:rsidR="001C5B79" w:rsidRDefault="001C5B79" w:rsidP="001C5B79">
      <w:pPr>
        <w:outlineLvl w:val="0"/>
        <w:rPr>
          <w:rFonts w:ascii="方正小标宋简体" w:eastAsia="方正小标宋简体" w:hAnsi="楷体" w:hint="eastAsia"/>
          <w:sz w:val="44"/>
        </w:rPr>
      </w:pPr>
      <w:r>
        <w:rPr>
          <w:rFonts w:ascii="楷体" w:eastAsia="楷体" w:hAnsi="楷体" w:hint="eastAsia"/>
          <w:sz w:val="28"/>
          <w:szCs w:val="32"/>
        </w:rPr>
        <w:t>联系方式：姓名、职务、工作单位（部队代号）、办公电话、手机、通信地址、邮政编码和电子邮箱等（只给1个人的就行）</w:t>
      </w:r>
    </w:p>
    <w:p w14:paraId="78B1675A" w14:textId="77777777" w:rsidR="001C5B79" w:rsidRPr="001C5B79" w:rsidRDefault="001C5B79"/>
    <w:sectPr w:rsidR="001C5B79" w:rsidRPr="001C5B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W0MDG1NDQ3MDQ0MDNV0lEKTi0uzszPAykwrAUAmcEITiwAAAA="/>
  </w:docVars>
  <w:rsids>
    <w:rsidRoot w:val="001C5B79"/>
    <w:rsid w:val="001C5B79"/>
    <w:rsid w:val="00F6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B9957"/>
  <w15:chartTrackingRefBased/>
  <w15:docId w15:val="{DE5898D5-402D-41EB-8A35-83E4CAD62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B79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5B79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B7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B79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B7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B7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B7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B7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B7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B7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5B7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C5B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C5B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C5B7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C5B7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C5B7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C5B7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C5B7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C5B7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C5B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C5B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B7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C5B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5B7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C5B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5B79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1C5B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5B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C5B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C5B79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1C5B79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 yang</dc:creator>
  <cp:keywords/>
  <dc:description/>
  <cp:lastModifiedBy>cheng yang</cp:lastModifiedBy>
  <cp:revision>1</cp:revision>
  <dcterms:created xsi:type="dcterms:W3CDTF">2026-10-09T01:56:00Z</dcterms:created>
  <dcterms:modified xsi:type="dcterms:W3CDTF">2026-10-09T01:57:00Z</dcterms:modified>
</cp:coreProperties>
</file>